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315" w:rsidRDefault="000A524A" w:rsidP="000A524A">
      <w:pPr>
        <w:jc w:val="center"/>
        <w:rPr>
          <w:b/>
          <w:bCs/>
          <w:u w:val="single"/>
        </w:rPr>
      </w:pPr>
      <w:r w:rsidRPr="000A524A">
        <w:rPr>
          <w:b/>
          <w:bCs/>
          <w:u w:val="single"/>
        </w:rPr>
        <w:t>Preliminary Championships in England, Scotland and Wales</w:t>
      </w:r>
    </w:p>
    <w:p w:rsidR="008152C0" w:rsidRPr="008152C0" w:rsidRDefault="008152C0" w:rsidP="008152C0">
      <w:pPr>
        <w:jc w:val="center"/>
        <w:rPr>
          <w:b/>
          <w:bCs/>
          <w:u w:val="single"/>
        </w:rPr>
      </w:pPr>
      <w:r w:rsidRPr="008152C0">
        <w:rPr>
          <w:b/>
          <w:bCs/>
          <w:u w:val="single"/>
        </w:rPr>
        <w:t>Effective 1st January 2021</w:t>
      </w:r>
      <w:r w:rsidR="005752CF">
        <w:rPr>
          <w:b/>
          <w:bCs/>
          <w:u w:val="single"/>
        </w:rPr>
        <w:t xml:space="preserve"> (With addendum)</w:t>
      </w:r>
    </w:p>
    <w:p w:rsidR="000A524A" w:rsidRDefault="000A524A" w:rsidP="000A524A">
      <w:pPr>
        <w:jc w:val="center"/>
        <w:rPr>
          <w:b/>
          <w:bCs/>
          <w:u w:val="single"/>
        </w:rPr>
      </w:pPr>
    </w:p>
    <w:p w:rsidR="000A524A" w:rsidRDefault="000A524A" w:rsidP="000A524A">
      <w:pPr>
        <w:jc w:val="both"/>
        <w:rPr>
          <w:b/>
          <w:bCs/>
          <w:u w:val="single"/>
        </w:rPr>
      </w:pPr>
      <w:r>
        <w:rPr>
          <w:b/>
          <w:bCs/>
          <w:u w:val="single"/>
        </w:rPr>
        <w:t>Background</w:t>
      </w:r>
    </w:p>
    <w:p w:rsidR="000A524A" w:rsidRDefault="000A524A" w:rsidP="000A524A">
      <w:pPr>
        <w:jc w:val="both"/>
      </w:pPr>
      <w:r>
        <w:t>With regions now being able to open up their graded competitions to all regions and the increase in travel in all levels of dancers attending feiseanna outside their own region, particular issues have arisen around the eligibility of dancers to compete in different types of Preliminary Championships at different feiseanna.</w:t>
      </w:r>
    </w:p>
    <w:p w:rsidR="000A524A" w:rsidRDefault="000A524A" w:rsidP="000A524A">
      <w:pPr>
        <w:jc w:val="both"/>
      </w:pPr>
    </w:p>
    <w:p w:rsidR="000A524A" w:rsidRDefault="000A524A" w:rsidP="000A524A">
      <w:pPr>
        <w:jc w:val="both"/>
      </w:pPr>
      <w:r>
        <w:t>Regional Delegates to An Coimi</w:t>
      </w:r>
      <w:r w:rsidR="007061D3">
        <w:t xml:space="preserve">siún have been meeting at various intervals to discuss this with an aim to have a common set of rules </w:t>
      </w:r>
      <w:r w:rsidR="00473584">
        <w:t>adopted</w:t>
      </w:r>
      <w:r w:rsidR="007061D3">
        <w:t xml:space="preserve"> throughout England, Scotland and Wales.  This </w:t>
      </w:r>
      <w:r w:rsidR="00473584">
        <w:t>would</w:t>
      </w:r>
      <w:r w:rsidR="007061D3">
        <w:t xml:space="preserve"> lead to dancers being fully aware of their eligibility or otherwise to enter Preliminary Championships regardless of where they are being held</w:t>
      </w:r>
      <w:r w:rsidR="00473584">
        <w:t xml:space="preserve"> within the British mainland</w:t>
      </w:r>
      <w:r w:rsidR="007061D3">
        <w:t>.</w:t>
      </w:r>
    </w:p>
    <w:p w:rsidR="007061D3" w:rsidRDefault="007061D3" w:rsidP="000A524A">
      <w:pPr>
        <w:jc w:val="both"/>
      </w:pPr>
    </w:p>
    <w:p w:rsidR="007061D3" w:rsidRDefault="007061D3" w:rsidP="000A524A">
      <w:pPr>
        <w:jc w:val="both"/>
      </w:pPr>
      <w:r>
        <w:t xml:space="preserve">The </w:t>
      </w:r>
      <w:r w:rsidR="007601AA">
        <w:t>final agreement</w:t>
      </w:r>
      <w:r>
        <w:t xml:space="preserve"> from the group are as follows:</w:t>
      </w:r>
    </w:p>
    <w:p w:rsidR="007061D3" w:rsidRDefault="007061D3" w:rsidP="007061D3">
      <w:pPr>
        <w:pStyle w:val="ListParagraph"/>
        <w:numPr>
          <w:ilvl w:val="0"/>
          <w:numId w:val="1"/>
        </w:numPr>
        <w:jc w:val="both"/>
      </w:pPr>
      <w:r>
        <w:t xml:space="preserve">A minimum number of three </w:t>
      </w:r>
      <w:r w:rsidR="008152C0">
        <w:t>Adjudicators</w:t>
      </w:r>
      <w:r>
        <w:t xml:space="preserve"> must officiate.</w:t>
      </w:r>
    </w:p>
    <w:p w:rsidR="007061D3" w:rsidRDefault="007061D3" w:rsidP="007061D3">
      <w:pPr>
        <w:pStyle w:val="ListParagraph"/>
        <w:numPr>
          <w:ilvl w:val="0"/>
          <w:numId w:val="1"/>
        </w:numPr>
        <w:jc w:val="both"/>
      </w:pPr>
      <w:r>
        <w:t xml:space="preserve">The first age group for a Preliminary Championship </w:t>
      </w:r>
      <w:r w:rsidR="00473584">
        <w:t>is</w:t>
      </w:r>
      <w:r>
        <w:t xml:space="preserve"> Under 10.</w:t>
      </w:r>
    </w:p>
    <w:p w:rsidR="007061D3" w:rsidRDefault="007061D3" w:rsidP="007061D3">
      <w:pPr>
        <w:pStyle w:val="ListParagraph"/>
        <w:numPr>
          <w:ilvl w:val="0"/>
          <w:numId w:val="1"/>
        </w:numPr>
        <w:jc w:val="both"/>
      </w:pPr>
      <w:r>
        <w:t>Where a Preliminary Championship is held separate from an Open Championship, three rounds should be offered, namely; Reel or Slip Jig, Heavy Jig or Hornpipe and an</w:t>
      </w:r>
      <w:r w:rsidR="007D55BF">
        <w:t>y</w:t>
      </w:r>
      <w:r>
        <w:t xml:space="preserve"> Set Dance.</w:t>
      </w:r>
    </w:p>
    <w:p w:rsidR="007061D3" w:rsidRDefault="007061D3" w:rsidP="007061D3">
      <w:pPr>
        <w:pStyle w:val="ListParagraph"/>
        <w:numPr>
          <w:ilvl w:val="0"/>
          <w:numId w:val="1"/>
        </w:numPr>
        <w:jc w:val="both"/>
      </w:pPr>
      <w:r>
        <w:t>Where a Preliminary Championship is combined with an Open Championship, then the result should be taken from eligible dancers’ ranking after the first two rounds.</w:t>
      </w:r>
    </w:p>
    <w:p w:rsidR="007061D3" w:rsidRDefault="007061D3" w:rsidP="007061D3">
      <w:pPr>
        <w:pStyle w:val="ListParagraph"/>
        <w:numPr>
          <w:ilvl w:val="0"/>
          <w:numId w:val="1"/>
        </w:numPr>
        <w:jc w:val="both"/>
      </w:pPr>
      <w:r>
        <w:t>Where there are separate Preliminary and Open Championships, dancers can compete in both at the discretion of the Feis organiser.</w:t>
      </w:r>
    </w:p>
    <w:p w:rsidR="007061D3" w:rsidRDefault="007D55BF" w:rsidP="007061D3">
      <w:pPr>
        <w:pStyle w:val="ListParagraph"/>
        <w:numPr>
          <w:ilvl w:val="0"/>
          <w:numId w:val="1"/>
        </w:numPr>
        <w:jc w:val="both"/>
      </w:pPr>
      <w:r>
        <w:t>Where a competitor wins two Preliminary Championships they must dance in Open Championship for a period of 12 months thereafter.</w:t>
      </w:r>
    </w:p>
    <w:p w:rsidR="007D55BF" w:rsidRDefault="007D55BF" w:rsidP="007D55BF">
      <w:pPr>
        <w:pStyle w:val="ListParagraph"/>
        <w:numPr>
          <w:ilvl w:val="1"/>
          <w:numId w:val="1"/>
        </w:numPr>
        <w:jc w:val="both"/>
      </w:pPr>
      <w:r>
        <w:t>For grading purposes, two wins will be taken as being in any two year rolling period.  Where a dancer does not win a second Preliminary within two years of winning their first Preliminary Championship, then the first win will be deemed as having expired and the dancer starts afresh</w:t>
      </w:r>
      <w:r w:rsidR="007601AA">
        <w:t>.</w:t>
      </w:r>
    </w:p>
    <w:p w:rsidR="007D55BF" w:rsidRPr="008D70B6" w:rsidRDefault="007D55BF" w:rsidP="007D55BF">
      <w:pPr>
        <w:pStyle w:val="ListParagraph"/>
        <w:numPr>
          <w:ilvl w:val="1"/>
          <w:numId w:val="1"/>
        </w:numPr>
        <w:jc w:val="both"/>
      </w:pPr>
      <w:r>
        <w:t xml:space="preserve">Where there are less than 6 in a Preliminary Championship that win will not </w:t>
      </w:r>
      <w:r w:rsidR="007601AA">
        <w:t xml:space="preserve">normally </w:t>
      </w:r>
      <w:r>
        <w:t>be considered for grading purposes.</w:t>
      </w:r>
      <w:r w:rsidR="007601AA">
        <w:t xml:space="preserve">  </w:t>
      </w:r>
      <w:r w:rsidR="007601AA" w:rsidRPr="008D70B6">
        <w:t>However, where a dancer wins three Preliminary Championships regardless of the number of competitors in each competition, that dancer must dance in Open Championship for a period of 12 months thereafter.</w:t>
      </w:r>
    </w:p>
    <w:p w:rsidR="007061D3" w:rsidRDefault="007D55BF" w:rsidP="007D55BF">
      <w:pPr>
        <w:pStyle w:val="ListParagraph"/>
        <w:numPr>
          <w:ilvl w:val="0"/>
          <w:numId w:val="2"/>
        </w:numPr>
        <w:jc w:val="both"/>
      </w:pPr>
      <w:r>
        <w:t>Dances performed in a Preliminary Championships do not count for grading in solo competitions.</w:t>
      </w:r>
    </w:p>
    <w:p w:rsidR="005752CF" w:rsidRPr="00CA045F" w:rsidRDefault="005752CF" w:rsidP="005752CF">
      <w:pPr>
        <w:pStyle w:val="ListParagraph"/>
        <w:jc w:val="both"/>
        <w:rPr>
          <w:b/>
          <w:color w:val="FF0000"/>
        </w:rPr>
      </w:pPr>
      <w:r w:rsidRPr="00CA045F">
        <w:rPr>
          <w:rFonts w:ascii="Calibri" w:eastAsia="Times New Roman" w:hAnsi="Calibri" w:cs="Calibri"/>
          <w:b/>
          <w:color w:val="FF0000"/>
          <w:lang w:eastAsia="en-GB"/>
        </w:rPr>
        <w:t>Due to Covid-19 restrictions, and until further notice, please note the following: </w:t>
      </w:r>
    </w:p>
    <w:p w:rsidR="005752CF" w:rsidRPr="00CA045F" w:rsidRDefault="005752CF" w:rsidP="00011E8A">
      <w:pPr>
        <w:pStyle w:val="ListParagraph"/>
        <w:numPr>
          <w:ilvl w:val="0"/>
          <w:numId w:val="2"/>
        </w:numPr>
        <w:jc w:val="both"/>
        <w:rPr>
          <w:color w:val="FF0000"/>
        </w:rPr>
      </w:pPr>
      <w:r w:rsidRPr="00CA045F">
        <w:rPr>
          <w:rFonts w:ascii="Calibri" w:eastAsia="Times New Roman" w:hAnsi="Calibri" w:cs="Calibri"/>
          <w:color w:val="FF0000"/>
          <w:lang w:eastAsia="en-GB"/>
        </w:rPr>
        <w:t xml:space="preserve">All dancers*, who are included on the official confirmed list of qualifiers for </w:t>
      </w:r>
      <w:proofErr w:type="spellStart"/>
      <w:r w:rsidRPr="00CA045F">
        <w:rPr>
          <w:rFonts w:ascii="Calibri" w:eastAsia="Times New Roman" w:hAnsi="Calibri" w:cs="Calibri"/>
          <w:color w:val="FF0000"/>
          <w:lang w:eastAsia="en-GB"/>
        </w:rPr>
        <w:t>Oireachtas</w:t>
      </w:r>
      <w:proofErr w:type="spellEnd"/>
      <w:r w:rsidRPr="00CA045F">
        <w:rPr>
          <w:rFonts w:ascii="Calibri" w:eastAsia="Times New Roman" w:hAnsi="Calibri" w:cs="Calibri"/>
          <w:color w:val="FF0000"/>
          <w:lang w:eastAsia="en-GB"/>
        </w:rPr>
        <w:t xml:space="preserve"> </w:t>
      </w:r>
      <w:proofErr w:type="spellStart"/>
      <w:r w:rsidRPr="00CA045F">
        <w:rPr>
          <w:rFonts w:ascii="Calibri" w:eastAsia="Times New Roman" w:hAnsi="Calibri" w:cs="Calibri"/>
          <w:color w:val="FF0000"/>
          <w:lang w:eastAsia="en-GB"/>
        </w:rPr>
        <w:t>Rince</w:t>
      </w:r>
      <w:proofErr w:type="spellEnd"/>
      <w:r w:rsidRPr="00CA045F">
        <w:rPr>
          <w:rFonts w:ascii="Calibri" w:eastAsia="Times New Roman" w:hAnsi="Calibri" w:cs="Calibri"/>
          <w:color w:val="FF0000"/>
          <w:lang w:eastAsia="en-GB"/>
        </w:rPr>
        <w:t xml:space="preserve"> </w:t>
      </w:r>
      <w:proofErr w:type="spellStart"/>
      <w:r w:rsidRPr="00CA045F">
        <w:rPr>
          <w:rFonts w:ascii="Calibri" w:eastAsia="Times New Roman" w:hAnsi="Calibri" w:cs="Calibri"/>
          <w:color w:val="FF0000"/>
          <w:lang w:eastAsia="en-GB"/>
        </w:rPr>
        <w:t>na</w:t>
      </w:r>
      <w:proofErr w:type="spellEnd"/>
      <w:r w:rsidRPr="00CA045F">
        <w:rPr>
          <w:rFonts w:ascii="Calibri" w:eastAsia="Times New Roman" w:hAnsi="Calibri" w:cs="Calibri"/>
          <w:color w:val="FF0000"/>
          <w:lang w:eastAsia="en-GB"/>
        </w:rPr>
        <w:t xml:space="preserve"> </w:t>
      </w:r>
      <w:proofErr w:type="spellStart"/>
      <w:r w:rsidRPr="00CA045F">
        <w:rPr>
          <w:rFonts w:ascii="Calibri" w:eastAsia="Times New Roman" w:hAnsi="Calibri" w:cs="Calibri"/>
          <w:color w:val="FF0000"/>
          <w:lang w:eastAsia="en-GB"/>
        </w:rPr>
        <w:t>Cruinne</w:t>
      </w:r>
      <w:proofErr w:type="spellEnd"/>
      <w:r w:rsidRPr="00CA045F">
        <w:rPr>
          <w:rFonts w:ascii="Calibri" w:eastAsia="Times New Roman" w:hAnsi="Calibri" w:cs="Calibri"/>
          <w:color w:val="FF0000"/>
          <w:lang w:eastAsia="en-GB"/>
        </w:rPr>
        <w:t xml:space="preserve"> 202</w:t>
      </w:r>
      <w:r w:rsidR="008D583E">
        <w:rPr>
          <w:rFonts w:ascii="Calibri" w:eastAsia="Times New Roman" w:hAnsi="Calibri" w:cs="Calibri"/>
          <w:color w:val="FF0000"/>
          <w:lang w:eastAsia="en-GB"/>
        </w:rPr>
        <w:t>1</w:t>
      </w:r>
      <w:bookmarkStart w:id="0" w:name="_GoBack"/>
      <w:bookmarkEnd w:id="0"/>
      <w:r w:rsidRPr="00CA045F">
        <w:rPr>
          <w:rFonts w:ascii="Calibri" w:eastAsia="Times New Roman" w:hAnsi="Calibri" w:cs="Calibri"/>
          <w:color w:val="FF0000"/>
          <w:lang w:eastAsia="en-GB"/>
        </w:rPr>
        <w:t xml:space="preserve">, are not eligible to compete in Preliminary Championships until further notice. *This excludes dancers that auto qualified at their Regional or National </w:t>
      </w:r>
      <w:proofErr w:type="spellStart"/>
      <w:r w:rsidRPr="00CA045F">
        <w:rPr>
          <w:rFonts w:ascii="Calibri" w:eastAsia="Times New Roman" w:hAnsi="Calibri" w:cs="Calibri"/>
          <w:color w:val="FF0000"/>
          <w:lang w:eastAsia="en-GB"/>
        </w:rPr>
        <w:t>Oireachtas</w:t>
      </w:r>
      <w:proofErr w:type="spellEnd"/>
      <w:r w:rsidRPr="00CA045F">
        <w:rPr>
          <w:rFonts w:ascii="Calibri" w:eastAsia="Times New Roman" w:hAnsi="Calibri" w:cs="Calibri"/>
          <w:color w:val="FF0000"/>
          <w:lang w:eastAsia="en-GB"/>
        </w:rPr>
        <w:t xml:space="preserve"> due to lack of numbers.</w:t>
      </w:r>
    </w:p>
    <w:p w:rsidR="007D55BF" w:rsidRDefault="007D55BF" w:rsidP="007D55BF">
      <w:pPr>
        <w:pStyle w:val="ListParagraph"/>
        <w:numPr>
          <w:ilvl w:val="0"/>
          <w:numId w:val="2"/>
        </w:numPr>
        <w:jc w:val="both"/>
      </w:pPr>
      <w:r>
        <w:t>Dancers placing 1</w:t>
      </w:r>
      <w:r w:rsidRPr="007D55BF">
        <w:rPr>
          <w:vertAlign w:val="superscript"/>
        </w:rPr>
        <w:t>st</w:t>
      </w:r>
      <w:r>
        <w:t>-3</w:t>
      </w:r>
      <w:r w:rsidRPr="007D55BF">
        <w:rPr>
          <w:vertAlign w:val="superscript"/>
        </w:rPr>
        <w:t>rd</w:t>
      </w:r>
      <w:r>
        <w:t xml:space="preserve"> in an Open Championship</w:t>
      </w:r>
      <w:r w:rsidR="00473584">
        <w:t xml:space="preserve"> with up to 20 competitors or 1</w:t>
      </w:r>
      <w:r w:rsidR="00473584" w:rsidRPr="00473584">
        <w:rPr>
          <w:vertAlign w:val="superscript"/>
        </w:rPr>
        <w:t>st</w:t>
      </w:r>
      <w:r w:rsidR="00473584">
        <w:t>-5</w:t>
      </w:r>
      <w:r w:rsidR="00473584" w:rsidRPr="00473584">
        <w:rPr>
          <w:vertAlign w:val="superscript"/>
        </w:rPr>
        <w:t>th</w:t>
      </w:r>
      <w:r w:rsidR="00473584">
        <w:t xml:space="preserve"> in an Open Championship with more than 20 Competitors cannot compete in a Preliminary Championship for a period of 12 month.</w:t>
      </w:r>
    </w:p>
    <w:p w:rsidR="00473584" w:rsidRDefault="008152C0" w:rsidP="005C648E">
      <w:pPr>
        <w:pStyle w:val="ListParagraph"/>
        <w:numPr>
          <w:ilvl w:val="0"/>
          <w:numId w:val="2"/>
        </w:numPr>
        <w:jc w:val="both"/>
      </w:pPr>
      <w:r>
        <w:t>Implementation date 1</w:t>
      </w:r>
      <w:r w:rsidRPr="005752CF">
        <w:rPr>
          <w:vertAlign w:val="superscript"/>
        </w:rPr>
        <w:t>st</w:t>
      </w:r>
      <w:r>
        <w:t xml:space="preserve"> January 2021.  </w:t>
      </w:r>
    </w:p>
    <w:p w:rsidR="005752CF" w:rsidRDefault="00473584" w:rsidP="00473584">
      <w:pPr>
        <w:jc w:val="both"/>
      </w:pPr>
      <w:r w:rsidRPr="008152C0">
        <w:rPr>
          <w:b/>
          <w:u w:val="single"/>
        </w:rPr>
        <w:lastRenderedPageBreak/>
        <w:t>Please note the above rules are not retrospective</w:t>
      </w:r>
    </w:p>
    <w:sectPr w:rsidR="005752CF" w:rsidSect="00540CB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A7130"/>
    <w:multiLevelType w:val="hybridMultilevel"/>
    <w:tmpl w:val="228485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9065785"/>
    <w:multiLevelType w:val="hybridMultilevel"/>
    <w:tmpl w:val="BEA2F8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24A"/>
    <w:rsid w:val="000A524A"/>
    <w:rsid w:val="003D1CAC"/>
    <w:rsid w:val="00473584"/>
    <w:rsid w:val="00540CBF"/>
    <w:rsid w:val="005752CF"/>
    <w:rsid w:val="007061D3"/>
    <w:rsid w:val="007238F2"/>
    <w:rsid w:val="007601AA"/>
    <w:rsid w:val="007D55BF"/>
    <w:rsid w:val="008152C0"/>
    <w:rsid w:val="008D583E"/>
    <w:rsid w:val="008D70B6"/>
    <w:rsid w:val="009F02D7"/>
    <w:rsid w:val="00A83D30"/>
    <w:rsid w:val="00C66797"/>
    <w:rsid w:val="00CA045F"/>
    <w:rsid w:val="00E10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1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479353">
      <w:bodyDiv w:val="1"/>
      <w:marLeft w:val="0"/>
      <w:marRight w:val="0"/>
      <w:marTop w:val="0"/>
      <w:marBottom w:val="0"/>
      <w:divBdr>
        <w:top w:val="none" w:sz="0" w:space="0" w:color="auto"/>
        <w:left w:val="none" w:sz="0" w:space="0" w:color="auto"/>
        <w:bottom w:val="none" w:sz="0" w:space="0" w:color="auto"/>
        <w:right w:val="none" w:sz="0" w:space="0" w:color="auto"/>
      </w:divBdr>
      <w:divsChild>
        <w:div w:id="1658457918">
          <w:marLeft w:val="0"/>
          <w:marRight w:val="0"/>
          <w:marTop w:val="0"/>
          <w:marBottom w:val="0"/>
          <w:divBdr>
            <w:top w:val="none" w:sz="0" w:space="0" w:color="auto"/>
            <w:left w:val="none" w:sz="0" w:space="0" w:color="auto"/>
            <w:bottom w:val="none" w:sz="0" w:space="0" w:color="auto"/>
            <w:right w:val="none" w:sz="0" w:space="0" w:color="auto"/>
          </w:divBdr>
          <w:divsChild>
            <w:div w:id="1009331913">
              <w:marLeft w:val="0"/>
              <w:marRight w:val="0"/>
              <w:marTop w:val="0"/>
              <w:marBottom w:val="0"/>
              <w:divBdr>
                <w:top w:val="none" w:sz="0" w:space="0" w:color="auto"/>
                <w:left w:val="none" w:sz="0" w:space="0" w:color="auto"/>
                <w:bottom w:val="none" w:sz="0" w:space="0" w:color="auto"/>
                <w:right w:val="none" w:sz="0" w:space="0" w:color="auto"/>
              </w:divBdr>
              <w:divsChild>
                <w:div w:id="2020278630">
                  <w:marLeft w:val="0"/>
                  <w:marRight w:val="0"/>
                  <w:marTop w:val="0"/>
                  <w:marBottom w:val="0"/>
                  <w:divBdr>
                    <w:top w:val="none" w:sz="0" w:space="0" w:color="auto"/>
                    <w:left w:val="none" w:sz="0" w:space="0" w:color="auto"/>
                    <w:bottom w:val="none" w:sz="0" w:space="0" w:color="auto"/>
                    <w:right w:val="none" w:sz="0" w:space="0" w:color="auto"/>
                  </w:divBdr>
                  <w:divsChild>
                    <w:div w:id="1006708535">
                      <w:marLeft w:val="0"/>
                      <w:marRight w:val="0"/>
                      <w:marTop w:val="0"/>
                      <w:marBottom w:val="0"/>
                      <w:divBdr>
                        <w:top w:val="none" w:sz="0" w:space="0" w:color="auto"/>
                        <w:left w:val="none" w:sz="0" w:space="0" w:color="auto"/>
                        <w:bottom w:val="none" w:sz="0" w:space="0" w:color="auto"/>
                        <w:right w:val="none" w:sz="0" w:space="0" w:color="auto"/>
                      </w:divBdr>
                      <w:divsChild>
                        <w:div w:id="1801920986">
                          <w:marLeft w:val="0"/>
                          <w:marRight w:val="0"/>
                          <w:marTop w:val="0"/>
                          <w:marBottom w:val="0"/>
                          <w:divBdr>
                            <w:top w:val="none" w:sz="0" w:space="0" w:color="auto"/>
                            <w:left w:val="none" w:sz="0" w:space="0" w:color="auto"/>
                            <w:bottom w:val="none" w:sz="0" w:space="0" w:color="auto"/>
                            <w:right w:val="none" w:sz="0" w:space="0" w:color="auto"/>
                          </w:divBdr>
                          <w:divsChild>
                            <w:div w:id="1644889621">
                              <w:marLeft w:val="0"/>
                              <w:marRight w:val="0"/>
                              <w:marTop w:val="0"/>
                              <w:marBottom w:val="0"/>
                              <w:divBdr>
                                <w:top w:val="none" w:sz="0" w:space="0" w:color="auto"/>
                                <w:left w:val="none" w:sz="0" w:space="0" w:color="auto"/>
                                <w:bottom w:val="none" w:sz="0" w:space="0" w:color="auto"/>
                                <w:right w:val="none" w:sz="0" w:space="0" w:color="auto"/>
                              </w:divBdr>
                              <w:divsChild>
                                <w:div w:id="19061437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7187208">
                                      <w:marLeft w:val="0"/>
                                      <w:marRight w:val="0"/>
                                      <w:marTop w:val="0"/>
                                      <w:marBottom w:val="0"/>
                                      <w:divBdr>
                                        <w:top w:val="none" w:sz="0" w:space="0" w:color="auto"/>
                                        <w:left w:val="none" w:sz="0" w:space="0" w:color="auto"/>
                                        <w:bottom w:val="none" w:sz="0" w:space="0" w:color="auto"/>
                                        <w:right w:val="none" w:sz="0" w:space="0" w:color="auto"/>
                                      </w:divBdr>
                                      <w:divsChild>
                                        <w:div w:id="427045597">
                                          <w:marLeft w:val="0"/>
                                          <w:marRight w:val="0"/>
                                          <w:marTop w:val="0"/>
                                          <w:marBottom w:val="0"/>
                                          <w:divBdr>
                                            <w:top w:val="none" w:sz="0" w:space="0" w:color="auto"/>
                                            <w:left w:val="none" w:sz="0" w:space="0" w:color="auto"/>
                                            <w:bottom w:val="none" w:sz="0" w:space="0" w:color="auto"/>
                                            <w:right w:val="none" w:sz="0" w:space="0" w:color="auto"/>
                                          </w:divBdr>
                                          <w:divsChild>
                                            <w:div w:id="308750843">
                                              <w:marLeft w:val="0"/>
                                              <w:marRight w:val="0"/>
                                              <w:marTop w:val="0"/>
                                              <w:marBottom w:val="0"/>
                                              <w:divBdr>
                                                <w:top w:val="none" w:sz="0" w:space="0" w:color="auto"/>
                                                <w:left w:val="none" w:sz="0" w:space="0" w:color="auto"/>
                                                <w:bottom w:val="none" w:sz="0" w:space="0" w:color="auto"/>
                                                <w:right w:val="none" w:sz="0" w:space="0" w:color="auto"/>
                                              </w:divBdr>
                                              <w:divsChild>
                                                <w:div w:id="1863476635">
                                                  <w:marLeft w:val="0"/>
                                                  <w:marRight w:val="0"/>
                                                  <w:marTop w:val="0"/>
                                                  <w:marBottom w:val="0"/>
                                                  <w:divBdr>
                                                    <w:top w:val="none" w:sz="0" w:space="0" w:color="auto"/>
                                                    <w:left w:val="none" w:sz="0" w:space="0" w:color="auto"/>
                                                    <w:bottom w:val="none" w:sz="0" w:space="0" w:color="auto"/>
                                                    <w:right w:val="none" w:sz="0" w:space="0" w:color="auto"/>
                                                  </w:divBdr>
                                                  <w:divsChild>
                                                    <w:div w:id="1441680212">
                                                      <w:marLeft w:val="0"/>
                                                      <w:marRight w:val="0"/>
                                                      <w:marTop w:val="0"/>
                                                      <w:marBottom w:val="0"/>
                                                      <w:divBdr>
                                                        <w:top w:val="none" w:sz="0" w:space="0" w:color="auto"/>
                                                        <w:left w:val="none" w:sz="0" w:space="0" w:color="auto"/>
                                                        <w:bottom w:val="none" w:sz="0" w:space="0" w:color="auto"/>
                                                        <w:right w:val="none" w:sz="0" w:space="0" w:color="auto"/>
                                                      </w:divBdr>
                                                      <w:divsChild>
                                                        <w:div w:id="2058118343">
                                                          <w:marLeft w:val="0"/>
                                                          <w:marRight w:val="0"/>
                                                          <w:marTop w:val="0"/>
                                                          <w:marBottom w:val="0"/>
                                                          <w:divBdr>
                                                            <w:top w:val="none" w:sz="0" w:space="0" w:color="auto"/>
                                                            <w:left w:val="none" w:sz="0" w:space="0" w:color="auto"/>
                                                            <w:bottom w:val="none" w:sz="0" w:space="0" w:color="auto"/>
                                                            <w:right w:val="none" w:sz="0" w:space="0" w:color="auto"/>
                                                          </w:divBdr>
                                                          <w:divsChild>
                                                            <w:div w:id="2139685171">
                                                              <w:marLeft w:val="0"/>
                                                              <w:marRight w:val="0"/>
                                                              <w:marTop w:val="0"/>
                                                              <w:marBottom w:val="0"/>
                                                              <w:divBdr>
                                                                <w:top w:val="none" w:sz="0" w:space="0" w:color="auto"/>
                                                                <w:left w:val="none" w:sz="0" w:space="0" w:color="auto"/>
                                                                <w:bottom w:val="none" w:sz="0" w:space="0" w:color="auto"/>
                                                                <w:right w:val="none" w:sz="0" w:space="0" w:color="auto"/>
                                                              </w:divBdr>
                                                              <w:divsChild>
                                                                <w:div w:id="743144003">
                                                                  <w:marLeft w:val="0"/>
                                                                  <w:marRight w:val="0"/>
                                                                  <w:marTop w:val="0"/>
                                                                  <w:marBottom w:val="0"/>
                                                                  <w:divBdr>
                                                                    <w:top w:val="none" w:sz="0" w:space="0" w:color="auto"/>
                                                                    <w:left w:val="none" w:sz="0" w:space="0" w:color="auto"/>
                                                                    <w:bottom w:val="none" w:sz="0" w:space="0" w:color="auto"/>
                                                                    <w:right w:val="none" w:sz="0" w:space="0" w:color="auto"/>
                                                                  </w:divBdr>
                                                                  <w:divsChild>
                                                                    <w:div w:id="1633511703">
                                                                      <w:marLeft w:val="0"/>
                                                                      <w:marRight w:val="0"/>
                                                                      <w:marTop w:val="0"/>
                                                                      <w:marBottom w:val="0"/>
                                                                      <w:divBdr>
                                                                        <w:top w:val="none" w:sz="0" w:space="0" w:color="auto"/>
                                                                        <w:left w:val="none" w:sz="0" w:space="0" w:color="auto"/>
                                                                        <w:bottom w:val="none" w:sz="0" w:space="0" w:color="auto"/>
                                                                        <w:right w:val="none" w:sz="0" w:space="0" w:color="auto"/>
                                                                      </w:divBdr>
                                                                      <w:divsChild>
                                                                        <w:div w:id="255863837">
                                                                          <w:marLeft w:val="0"/>
                                                                          <w:marRight w:val="0"/>
                                                                          <w:marTop w:val="0"/>
                                                                          <w:marBottom w:val="0"/>
                                                                          <w:divBdr>
                                                                            <w:top w:val="none" w:sz="0" w:space="0" w:color="auto"/>
                                                                            <w:left w:val="none" w:sz="0" w:space="0" w:color="auto"/>
                                                                            <w:bottom w:val="none" w:sz="0" w:space="0" w:color="auto"/>
                                                                            <w:right w:val="none" w:sz="0" w:space="0" w:color="auto"/>
                                                                          </w:divBdr>
                                                                          <w:divsChild>
                                                                            <w:div w:id="1781801393">
                                                                              <w:marLeft w:val="0"/>
                                                                              <w:marRight w:val="0"/>
                                                                              <w:marTop w:val="0"/>
                                                                              <w:marBottom w:val="0"/>
                                                                              <w:divBdr>
                                                                                <w:top w:val="none" w:sz="0" w:space="0" w:color="auto"/>
                                                                                <w:left w:val="none" w:sz="0" w:space="0" w:color="auto"/>
                                                                                <w:bottom w:val="none" w:sz="0" w:space="0" w:color="auto"/>
                                                                                <w:right w:val="none" w:sz="0" w:space="0" w:color="auto"/>
                                                                              </w:divBdr>
                                                                              <w:divsChild>
                                                                                <w:div w:id="1276256578">
                                                                                  <w:marLeft w:val="0"/>
                                                                                  <w:marRight w:val="0"/>
                                                                                  <w:marTop w:val="0"/>
                                                                                  <w:marBottom w:val="0"/>
                                                                                  <w:divBdr>
                                                                                    <w:top w:val="none" w:sz="0" w:space="0" w:color="auto"/>
                                                                                    <w:left w:val="none" w:sz="0" w:space="0" w:color="auto"/>
                                                                                    <w:bottom w:val="none" w:sz="0" w:space="0" w:color="auto"/>
                                                                                    <w:right w:val="none" w:sz="0" w:space="0" w:color="auto"/>
                                                                                  </w:divBdr>
                                                                                  <w:divsChild>
                                                                                    <w:div w:id="1837379444">
                                                                                      <w:marLeft w:val="0"/>
                                                                                      <w:marRight w:val="0"/>
                                                                                      <w:marTop w:val="0"/>
                                                                                      <w:marBottom w:val="0"/>
                                                                                      <w:divBdr>
                                                                                        <w:top w:val="none" w:sz="0" w:space="0" w:color="auto"/>
                                                                                        <w:left w:val="none" w:sz="0" w:space="0" w:color="auto"/>
                                                                                        <w:bottom w:val="none" w:sz="0" w:space="0" w:color="auto"/>
                                                                                        <w:right w:val="none" w:sz="0" w:space="0" w:color="auto"/>
                                                                                      </w:divBdr>
                                                                                    </w:div>
                                                                                    <w:div w:id="2056536377">
                                                                                      <w:marLeft w:val="720"/>
                                                                                      <w:marRight w:val="0"/>
                                                                                      <w:marTop w:val="0"/>
                                                                                      <w:marBottom w:val="0"/>
                                                                                      <w:divBdr>
                                                                                        <w:top w:val="none" w:sz="0" w:space="0" w:color="auto"/>
                                                                                        <w:left w:val="none" w:sz="0" w:space="0" w:color="auto"/>
                                                                                        <w:bottom w:val="none" w:sz="0" w:space="0" w:color="auto"/>
                                                                                        <w:right w:val="none" w:sz="0" w:space="0" w:color="auto"/>
                                                                                      </w:divBdr>
                                                                                    </w:div>
                                                                                    <w:div w:id="1002271362">
                                                                                      <w:marLeft w:val="720"/>
                                                                                      <w:marRight w:val="0"/>
                                                                                      <w:marTop w:val="0"/>
                                                                                      <w:marBottom w:val="0"/>
                                                                                      <w:divBdr>
                                                                                        <w:top w:val="none" w:sz="0" w:space="0" w:color="auto"/>
                                                                                        <w:left w:val="none" w:sz="0" w:space="0" w:color="auto"/>
                                                                                        <w:bottom w:val="none" w:sz="0" w:space="0" w:color="auto"/>
                                                                                        <w:right w:val="none" w:sz="0" w:space="0" w:color="auto"/>
                                                                                      </w:divBdr>
                                                                                    </w:div>
                                                                                    <w:div w:id="484586594">
                                                                                      <w:marLeft w:val="720"/>
                                                                                      <w:marRight w:val="0"/>
                                                                                      <w:marTop w:val="0"/>
                                                                                      <w:marBottom w:val="0"/>
                                                                                      <w:divBdr>
                                                                                        <w:top w:val="none" w:sz="0" w:space="0" w:color="auto"/>
                                                                                        <w:left w:val="none" w:sz="0" w:space="0" w:color="auto"/>
                                                                                        <w:bottom w:val="none" w:sz="0" w:space="0" w:color="auto"/>
                                                                                        <w:right w:val="none" w:sz="0" w:space="0" w:color="auto"/>
                                                                                      </w:divBdr>
                                                                                    </w:div>
                                                                                    <w:div w:id="59876148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McCutcheon</dc:creator>
  <cp:lastModifiedBy>Allied</cp:lastModifiedBy>
  <cp:revision>2</cp:revision>
  <dcterms:created xsi:type="dcterms:W3CDTF">2021-05-26T12:08:00Z</dcterms:created>
  <dcterms:modified xsi:type="dcterms:W3CDTF">2021-05-26T12:08:00Z</dcterms:modified>
</cp:coreProperties>
</file>